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Jak zmieniły się postawy Polaków wobec finansów w ciągu ostatniego roku? 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Raport z najnowszego badania Fundacji Think!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 trzeci Polak ocenia swoją sytuację finansową pozytywnie, a co piąty dostrzega jej poprawę; prawie 30% określa ją jako stabilną, ale tylko co piąty badany czuje się bezpiecznie finansowo – to główne wnioski płynące z najnowszego badania Fundacji Think!, która od wielu lat bada i analizuje nastawienie Polaków do ich obecnej i przyszłej sytuacji materialnej. 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Światowy Tydzień Oszczędzania to dobra okazja, by pochylić się nad tematem finansów w polskich gospodarstwach domowych. Jak Polacy oceniają swoją sytuację finansową dziś, a jak widzą ją w przyszłości? Czy chętnie i świadomie oszczędzają? Jaki jest ich stosunek do inwestycji? I w końcu – jak radzą sobie z zadłużeniami? 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Lepiej będzie za 5 lat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Pozytywnie i stabilnie swoją obecną sytuację finansową postrzega co trzeci Polak, a tylko co piąty badany zauważa jej poprawę w ciągu roku i czuje się pod tym względem bezpiecznie. Na poprawę w ciągu najbliższych 12 miesięcy liczy niespełna 20%, natomiast więcej respondentów oczekuje zmiany na lepsze w perspektywie 5 lat.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Warto oszczędzać, ale…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Prawie 70% respondentów uważa, że warto oszczędzać, jednak tylko 46% faktycznie to robi. W ciągu dwóch lat dwukrotnie – do 65% – wzrosła liczba oszczędzających na “czarną godzinę” oraz na dodatkową emeryturę, jednak w większości przypadków odkładana kwota jest niższa niż 25% dochodów. W porównaniu do 2022 r. spadł odsetek osób oszczędzających resztowo. Nie zmieniła się natomiast liczba osób odkładających środki intencjonalnie, dla których jest to już nawykiem.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color w:val="1155cc"/>
        </w:rPr>
      </w:pPr>
      <w:r w:rsidDel="00000000" w:rsidR="00000000" w:rsidRPr="00000000">
        <w:rPr>
          <w:color w:val="1155cc"/>
          <w:rtl w:val="0"/>
        </w:rPr>
        <w:t xml:space="preserve">“Nasze badanie kolejny raz potwierdziło ścisłą korelację między poczuciem bezpieczeństwa finansowego, a wielkością oszczędności, ale pokazało jeszcze jedną ważną rzecz – bieżąca sytuacja wywołuje u zdecydowanej większości Polaków silne emocje, bardziej negatywne niż rok temu, a jej postrzeganie zależy aż pięciokrotnie bardziej od porównania się z innymi niż nominalnej wysokości dochodu. Co więcej, 25% Polaków nie ma świadomości, jaką część dochodów oszczędza, co piąty nie wie, jak duże ma oszczędności, ponad 40% trzyma pieniądze na rachunku bieżącym, 20% w gotówce. Gdy łączymy to z niskim zaufaniem do instytucji finansowych, widzimy, jak istotne jest tonowanie emocji na rzecz zwiększania świadomości finansowej” – mówi Anna Bichta, prezeska Fundacji Think!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Inwestycje tak, ale tylko bezpieczne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W ciągu ostatnich lat znacznie wzrosła liczba Polaków deklarujących posiadanie inwestycji, co może wynikać z potrzeby minimalizowania negatywnego wpływu inflacji na wartość oszczędności. Wśród wybieranych rozwiązań dominują te ze stosunkowo niskim ryzykiem utraty kapitału. Spadły inwestycje w nieruchomości (z 11% w 2022 r. do 6% w 2023 i aż o 11% niż w roku 2016), 7% Polaków inwestuje w waluty i podobny odsetek w instrumenty rynku finansowego.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Spłata zobowiązań trudna, ale pożądana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Kredyt spłaca obecnie 36% Polaków, a w przypadku 68% spłacana kwota stanowi nie więcej niż 30% zarobków, co klasyfikuje ją jako bezpieczną. Jednak 32% badanych ma raty wykraczające poza ten próg, a 11% kredytobiorców ma zobowiązania wyższe niż połowa ich dochodu. Co piąty Polak w ciągu ostatniego roku zmniejszył zadłużenie. Niestety jest też grupa osób (36%), które znalazły się w odwrotnej sytuacji, co wynika głównie ze wzrostu stóp procentowych, a w 9% przypadków z zaciągania dodatkowych zobowiązań.</w:t>
      </w:r>
    </w:p>
    <w:p w:rsidR="00000000" w:rsidDel="00000000" w:rsidP="00000000" w:rsidRDefault="00000000" w:rsidRPr="00000000" w14:paraId="00000015">
      <w:pPr>
        <w:rPr>
          <w:b w:val="1"/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Z raportu wynika, że statystyczny Polak ma emocjonalny, nierzadko negatywny, stosunek do pieniędzy. Takie postawy mogłaby zmienić edukacja ekonomiczna w zakresie oszczędzania i wykorzystania odłożonych środków oraz zasad zaciągania kredytów zgodnych z możliwościami finansowymi. Mając lepszą wiedzę na temat finansów, statystyczny Polak podejmowałby bardziej świadome decyzje.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Zapoznaj się z raportem: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https://rozwijamy.edu.pl/images/raporty/Raport_2023_Postawy_Polakow_wobec_finansow.pdf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Raport powstał na podstawie badania ilościowego CAWI przeprowadzonego w dniach 13-20 września 2023 r. na panelu badawczym Ariadna z udziałem reprezentatywnej próby 1182 dorosłych Polaków w wieku 18-74 lata. </w:t>
      </w:r>
    </w:p>
    <w:p w:rsidR="00000000" w:rsidDel="00000000" w:rsidP="00000000" w:rsidRDefault="00000000" w:rsidRPr="00000000" w14:paraId="0000001B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Badanie jest elementem Programu Rozwoju Przedsiębiorczości realizowanego przez Fundację THINK! w partnerstwie merytorycznym z Fundacją Citi Handlowy im. L. Kronenberga.</w:t>
      </w:r>
    </w:p>
    <w:p w:rsidR="00000000" w:rsidDel="00000000" w:rsidP="00000000" w:rsidRDefault="00000000" w:rsidRPr="00000000" w14:paraId="0000001D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Program jest finansowany przez Citi Foundation.</w:t>
      </w:r>
    </w:p>
    <w:p w:rsidR="00000000" w:rsidDel="00000000" w:rsidP="00000000" w:rsidRDefault="00000000" w:rsidRPr="00000000" w14:paraId="0000001F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Badanie zostało zrealizowane we współpracy merytorycznej z katedrą Psychologii Biznesu i Innowacji Społecznych na Wydziale Psychologii Uniwersytetu Warszawskiego</w:t>
      </w:r>
    </w:p>
    <w:p w:rsidR="00000000" w:rsidDel="00000000" w:rsidP="00000000" w:rsidRDefault="00000000" w:rsidRPr="00000000" w14:paraId="00000021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i w:val="1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Kontakt dla mediów:</w:t>
      </w:r>
    </w:p>
    <w:p w:rsidR="00000000" w:rsidDel="00000000" w:rsidP="00000000" w:rsidRDefault="00000000" w:rsidRPr="00000000" w14:paraId="0000002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Fundacja Rozwoju</w:t>
      </w:r>
    </w:p>
    <w:p w:rsidR="00000000" w:rsidDel="00000000" w:rsidP="00000000" w:rsidRDefault="00000000" w:rsidRPr="00000000" w14:paraId="0000002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Społeczeństwa Wiedzy "THINK"!</w:t>
      </w:r>
    </w:p>
    <w:p w:rsidR="00000000" w:rsidDel="00000000" w:rsidP="00000000" w:rsidRDefault="00000000" w:rsidRPr="00000000" w14:paraId="0000002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Plac Kasztelański 3</w:t>
      </w:r>
    </w:p>
    <w:p w:rsidR="00000000" w:rsidDel="00000000" w:rsidP="00000000" w:rsidRDefault="00000000" w:rsidRPr="00000000" w14:paraId="0000002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01-362 Warszawa</w:t>
      </w:r>
    </w:p>
    <w:p w:rsidR="00000000" w:rsidDel="00000000" w:rsidP="00000000" w:rsidRDefault="00000000" w:rsidRPr="00000000" w14:paraId="0000002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Anna Bichta</w:t>
      </w:r>
    </w:p>
    <w:p w:rsidR="00000000" w:rsidDel="00000000" w:rsidP="00000000" w:rsidRDefault="00000000" w:rsidRPr="00000000" w14:paraId="0000002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+48 609 084 465</w:t>
      </w:r>
    </w:p>
    <w:p w:rsidR="00000000" w:rsidDel="00000000" w:rsidP="00000000" w:rsidRDefault="00000000" w:rsidRPr="00000000" w14:paraId="0000003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anna.bichta@think.org.pl</w:t>
      </w:r>
    </w:p>
    <w:p w:rsidR="00000000" w:rsidDel="00000000" w:rsidP="00000000" w:rsidRDefault="00000000" w:rsidRPr="00000000" w14:paraId="0000003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Liczba słów: 656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rozwijamy.edu.pl/images/raporty/Raport_2023_Postawy_Polakow_wobec_finansow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